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31" w:rsidRDefault="005B6931">
      <w:pPr>
        <w:tabs>
          <w:tab w:val="center" w:pos="4513"/>
          <w:tab w:val="left" w:pos="5745"/>
        </w:tabs>
        <w:spacing w:line="600" w:lineRule="exact"/>
        <w:jc w:val="left"/>
        <w:rPr>
          <w:rFonts w:ascii="黑体" w:eastAsia="黑体" w:hAnsi="??" w:cs="宋体"/>
          <w:b/>
          <w:bCs/>
          <w:color w:val="800080"/>
          <w:spacing w:val="44"/>
          <w:kern w:val="0"/>
          <w:sz w:val="44"/>
          <w:szCs w:val="44"/>
        </w:rPr>
      </w:pPr>
      <w:r>
        <w:rPr>
          <w:b/>
          <w:w w:val="110"/>
          <w:sz w:val="52"/>
        </w:rPr>
        <w:t xml:space="preserve"> </w:t>
      </w:r>
      <w:r>
        <w:rPr>
          <w:b/>
          <w:w w:val="110"/>
          <w:sz w:val="52"/>
        </w:rPr>
        <w:tab/>
        <w:t xml:space="preserve">  </w:t>
      </w:r>
    </w:p>
    <w:p w:rsidR="005B6931" w:rsidRDefault="005B6931">
      <w:pPr>
        <w:tabs>
          <w:tab w:val="center" w:pos="4513"/>
          <w:tab w:val="left" w:pos="5745"/>
        </w:tabs>
        <w:spacing w:line="600" w:lineRule="exact"/>
        <w:jc w:val="center"/>
        <w:rPr>
          <w:b/>
          <w:color w:val="7030A0"/>
          <w:w w:val="110"/>
          <w:sz w:val="44"/>
          <w:szCs w:val="44"/>
        </w:rPr>
      </w:pPr>
      <w:r>
        <w:rPr>
          <w:rFonts w:ascii="黑体" w:eastAsia="黑体" w:hAnsi="??" w:cs="宋体" w:hint="eastAsia"/>
          <w:b/>
          <w:bCs/>
          <w:color w:val="7030A0"/>
          <w:spacing w:val="44"/>
          <w:kern w:val="0"/>
          <w:sz w:val="44"/>
          <w:szCs w:val="44"/>
        </w:rPr>
        <w:t>房地产营销实操与落地高级研修班</w:t>
      </w:r>
    </w:p>
    <w:p w:rsidR="005B6931" w:rsidRDefault="005B6931">
      <w:pPr>
        <w:widowControl/>
        <w:spacing w:line="312" w:lineRule="auto"/>
        <w:jc w:val="left"/>
        <w:rPr>
          <w:rFonts w:hAnsi="宋体" w:cs="宋体"/>
          <w:b/>
          <w:sz w:val="24"/>
        </w:rPr>
      </w:pP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</w:t>
      </w:r>
      <w:r>
        <w:rPr>
          <w:rFonts w:ascii="黑体" w:eastAsia="黑体" w:hAnsi="宋体" w:hint="eastAsia"/>
          <w:b/>
          <w:color w:val="7030A0"/>
          <w:sz w:val="24"/>
        </w:rPr>
        <w:t>项目背景</w:t>
      </w: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】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/>
        <w:jc w:val="left"/>
        <w:rPr>
          <w:rFonts w:ascii="宋体" w:cs="宋体"/>
          <w:bCs/>
          <w:kern w:val="0"/>
          <w:sz w:val="22"/>
          <w:szCs w:val="22"/>
        </w:rPr>
      </w:pPr>
      <w:r>
        <w:rPr>
          <w:rFonts w:ascii="Verdana" w:hAnsi="Verdana" w:hint="eastAsia"/>
          <w:color w:val="333333"/>
          <w:szCs w:val="21"/>
          <w:shd w:val="clear" w:color="auto" w:fill="FFFFFF"/>
        </w:rPr>
        <w:t xml:space="preserve">　</w:t>
      </w:r>
      <w:r>
        <w:rPr>
          <w:rFonts w:ascii="Verdana" w:hAnsi="Verdana"/>
          <w:color w:val="333333"/>
          <w:szCs w:val="21"/>
          <w:shd w:val="clear" w:color="auto" w:fill="FFFFFF"/>
        </w:rPr>
        <w:t xml:space="preserve">  </w:t>
      </w:r>
      <w:r>
        <w:rPr>
          <w:rFonts w:ascii="Verdana" w:hAnsi="Verdana" w:hint="eastAsia"/>
          <w:color w:val="333333"/>
          <w:szCs w:val="21"/>
          <w:shd w:val="clear" w:color="auto" w:fill="FFFFFF"/>
        </w:rPr>
        <w:t>经过</w:t>
      </w:r>
      <w:r>
        <w:rPr>
          <w:rFonts w:ascii="宋体" w:hAnsi="宋体" w:cs="宋体" w:hint="eastAsia"/>
          <w:bCs/>
          <w:kern w:val="0"/>
          <w:sz w:val="22"/>
          <w:szCs w:val="22"/>
        </w:rPr>
        <w:t>高速扩张期后，中国房地产行业已经到了转型时期，</w:t>
      </w:r>
      <w:r>
        <w:rPr>
          <w:rFonts w:ascii="宋体" w:hAnsi="宋体" w:cs="宋体"/>
          <w:bCs/>
          <w:kern w:val="0"/>
          <w:sz w:val="22"/>
          <w:szCs w:val="22"/>
        </w:rPr>
        <w:t>2017</w:t>
      </w:r>
      <w:r>
        <w:rPr>
          <w:rFonts w:ascii="宋体" w:hAnsi="宋体" w:cs="宋体" w:hint="eastAsia"/>
          <w:bCs/>
          <w:kern w:val="0"/>
          <w:sz w:val="22"/>
          <w:szCs w:val="22"/>
        </w:rPr>
        <w:t>年全国</w:t>
      </w:r>
      <w:r>
        <w:rPr>
          <w:rFonts w:ascii="宋体" w:hAnsi="宋体" w:cs="宋体"/>
          <w:bCs/>
          <w:kern w:val="0"/>
          <w:sz w:val="22"/>
          <w:szCs w:val="22"/>
        </w:rPr>
        <w:t>70</w:t>
      </w:r>
      <w:r>
        <w:rPr>
          <w:rFonts w:ascii="宋体" w:hAnsi="宋体" w:cs="宋体" w:hint="eastAsia"/>
          <w:bCs/>
          <w:kern w:val="0"/>
          <w:sz w:val="22"/>
          <w:szCs w:val="22"/>
        </w:rPr>
        <w:t>个大中城市销售量下降</w:t>
      </w:r>
      <w:r>
        <w:rPr>
          <w:rFonts w:ascii="宋体" w:hAnsi="宋体" w:cs="宋体"/>
          <w:bCs/>
          <w:kern w:val="0"/>
          <w:sz w:val="22"/>
          <w:szCs w:val="22"/>
        </w:rPr>
        <w:t>17%</w:t>
      </w:r>
      <w:r>
        <w:rPr>
          <w:rFonts w:ascii="宋体" w:hAnsi="宋体" w:cs="宋体" w:hint="eastAsia"/>
          <w:bCs/>
          <w:kern w:val="0"/>
          <w:sz w:val="22"/>
          <w:szCs w:val="22"/>
        </w:rPr>
        <w:t>。十九大后政策持续收紧，</w:t>
      </w:r>
      <w:r>
        <w:rPr>
          <w:rFonts w:ascii="宋体" w:hAnsi="宋体" w:cs="宋体"/>
          <w:bCs/>
          <w:kern w:val="0"/>
          <w:sz w:val="22"/>
          <w:szCs w:val="22"/>
        </w:rPr>
        <w:t>2018</w:t>
      </w:r>
      <w:r>
        <w:rPr>
          <w:rFonts w:ascii="宋体" w:hAnsi="宋体" w:cs="宋体" w:hint="eastAsia"/>
          <w:bCs/>
          <w:kern w:val="0"/>
          <w:sz w:val="22"/>
          <w:szCs w:val="22"/>
        </w:rPr>
        <w:t>年</w:t>
      </w:r>
      <w:r>
        <w:rPr>
          <w:rFonts w:ascii="Verdana" w:hAnsi="Verdana" w:hint="eastAsia"/>
          <w:szCs w:val="21"/>
          <w:shd w:val="clear" w:color="auto" w:fill="FFFFFF"/>
        </w:rPr>
        <w:t>房地产市场将从上半场的</w:t>
      </w:r>
      <w:r>
        <w:rPr>
          <w:rFonts w:ascii="Verdana" w:hAnsi="Verdana"/>
          <w:szCs w:val="21"/>
          <w:shd w:val="clear" w:color="auto" w:fill="FFFFFF"/>
        </w:rPr>
        <w:t>“</w:t>
      </w:r>
      <w:r>
        <w:rPr>
          <w:rFonts w:ascii="Verdana" w:hAnsi="Verdana" w:hint="eastAsia"/>
          <w:szCs w:val="21"/>
          <w:shd w:val="clear" w:color="auto" w:fill="FFFFFF"/>
        </w:rPr>
        <w:t>单边上扬</w:t>
      </w:r>
      <w:r>
        <w:rPr>
          <w:rFonts w:ascii="Verdana" w:hAnsi="Verdana"/>
          <w:szCs w:val="21"/>
          <w:shd w:val="clear" w:color="auto" w:fill="FFFFFF"/>
        </w:rPr>
        <w:t>”</w:t>
      </w:r>
      <w:r>
        <w:rPr>
          <w:rFonts w:ascii="Verdana" w:hAnsi="Verdana" w:hint="eastAsia"/>
          <w:szCs w:val="21"/>
          <w:shd w:val="clear" w:color="auto" w:fill="FFFFFF"/>
        </w:rPr>
        <w:t>回归到</w:t>
      </w:r>
      <w:r>
        <w:rPr>
          <w:rFonts w:ascii="Verdana" w:hAnsi="Verdana"/>
          <w:szCs w:val="21"/>
          <w:shd w:val="clear" w:color="auto" w:fill="FFFFFF"/>
        </w:rPr>
        <w:t>“</w:t>
      </w:r>
      <w:r>
        <w:rPr>
          <w:rFonts w:ascii="Verdana" w:hAnsi="Verdana" w:hint="eastAsia"/>
          <w:szCs w:val="21"/>
          <w:shd w:val="clear" w:color="auto" w:fill="FFFFFF"/>
        </w:rPr>
        <w:t>周期波动的纯市场</w:t>
      </w:r>
      <w:r>
        <w:rPr>
          <w:rFonts w:ascii="Verdana" w:hAnsi="Verdana"/>
          <w:szCs w:val="21"/>
          <w:shd w:val="clear" w:color="auto" w:fill="FFFFFF"/>
        </w:rPr>
        <w:t>”</w:t>
      </w:r>
      <w:r>
        <w:rPr>
          <w:rFonts w:ascii="Verdana" w:hAnsi="Verdana" w:hint="eastAsia"/>
          <w:szCs w:val="21"/>
          <w:shd w:val="clear" w:color="auto" w:fill="FFFFFF"/>
        </w:rPr>
        <w:t>，房地产产业性质回归</w:t>
      </w:r>
      <w:r>
        <w:rPr>
          <w:rFonts w:ascii="Verdana" w:hAnsi="Verdana"/>
          <w:szCs w:val="21"/>
          <w:shd w:val="clear" w:color="auto" w:fill="FFFFFF"/>
        </w:rPr>
        <w:t>“</w:t>
      </w:r>
      <w:r>
        <w:rPr>
          <w:rFonts w:ascii="Verdana" w:hAnsi="Verdana" w:hint="eastAsia"/>
          <w:szCs w:val="21"/>
          <w:shd w:val="clear" w:color="auto" w:fill="FFFFFF"/>
        </w:rPr>
        <w:t>居住本质</w:t>
      </w:r>
      <w:r>
        <w:rPr>
          <w:rFonts w:ascii="Verdana" w:hAnsi="Verdana"/>
          <w:szCs w:val="21"/>
          <w:shd w:val="clear" w:color="auto" w:fill="FFFFFF"/>
        </w:rPr>
        <w:t>”</w:t>
      </w:r>
      <w:r>
        <w:rPr>
          <w:rFonts w:ascii="Verdana" w:hAnsi="Verdana" w:hint="eastAsia"/>
          <w:szCs w:val="21"/>
          <w:shd w:val="clear" w:color="auto" w:fill="FFFFFF"/>
        </w:rPr>
        <w:t>属性；而下半场开幕，面对市场变化，</w:t>
      </w:r>
      <w:r>
        <w:rPr>
          <w:rFonts w:ascii="宋体" w:hAnsi="宋体" w:cs="宋体" w:hint="eastAsia"/>
          <w:bCs/>
          <w:kern w:val="0"/>
          <w:sz w:val="22"/>
          <w:szCs w:val="22"/>
        </w:rPr>
        <w:t>如何度过危险期，成为各大房企的核心任务！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 w:firstLineChars="150" w:firstLine="31680"/>
        <w:jc w:val="left"/>
        <w:rPr>
          <w:rFonts w:ascii="Verdana" w:hAnsi="Verdana"/>
          <w:szCs w:val="21"/>
          <w:shd w:val="clear" w:color="auto" w:fill="FFFFFF"/>
        </w:rPr>
      </w:pPr>
      <w:r>
        <w:rPr>
          <w:rFonts w:ascii="宋体" w:hAnsi="宋体" w:cs="宋体" w:hint="eastAsia"/>
          <w:bCs/>
          <w:kern w:val="0"/>
          <w:sz w:val="22"/>
          <w:szCs w:val="22"/>
        </w:rPr>
        <w:t>过去的套路与经验已不再灵验，客户购买需求降低，房企项目销售正在减速，资金链将进入危险期，面对窘境，如何提升营销力成为各企业关注的</w:t>
      </w:r>
      <w:r>
        <w:rPr>
          <w:rFonts w:ascii="宋体" w:hAnsi="宋体" w:cs="宋体" w:hint="eastAsia"/>
          <w:b/>
          <w:kern w:val="0"/>
          <w:sz w:val="22"/>
          <w:szCs w:val="22"/>
        </w:rPr>
        <w:t>核心问题</w:t>
      </w:r>
      <w:r>
        <w:rPr>
          <w:rFonts w:ascii="宋体" w:hAnsi="宋体" w:cs="宋体" w:hint="eastAsia"/>
          <w:bCs/>
          <w:kern w:val="0"/>
          <w:sz w:val="22"/>
          <w:szCs w:val="22"/>
        </w:rPr>
        <w:t>；</w:t>
      </w:r>
      <w:r>
        <w:rPr>
          <w:rFonts w:ascii="Verdana" w:hAnsi="Verdana" w:hint="eastAsia"/>
          <w:szCs w:val="21"/>
          <w:shd w:val="clear" w:color="auto" w:fill="FFFFFF"/>
        </w:rPr>
        <w:t>客户、土地和产品错位，买得起的不喜欢，想买的买不起的社会现象持续存在，而如何确定项目定位成为各房地产企业营销团队中</w:t>
      </w:r>
      <w:r>
        <w:rPr>
          <w:rFonts w:ascii="Verdana" w:hAnsi="Verdana" w:hint="eastAsia"/>
          <w:b/>
          <w:bCs/>
          <w:szCs w:val="21"/>
          <w:shd w:val="clear" w:color="auto" w:fill="FFFFFF"/>
        </w:rPr>
        <w:t>首要关注点</w:t>
      </w:r>
      <w:r>
        <w:rPr>
          <w:rFonts w:ascii="Verdana" w:hAnsi="Verdana" w:hint="eastAsia"/>
          <w:szCs w:val="21"/>
          <w:shd w:val="clear" w:color="auto" w:fill="FFFFFF"/>
        </w:rPr>
        <w:t>；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 w:firstLineChars="150" w:firstLine="31680"/>
        <w:jc w:val="left"/>
        <w:rPr>
          <w:rFonts w:ascii="Verdana" w:hAnsi="Verdana"/>
          <w:szCs w:val="21"/>
          <w:shd w:val="clear" w:color="auto" w:fill="FFFFFF"/>
        </w:rPr>
      </w:pPr>
      <w:r>
        <w:rPr>
          <w:rFonts w:ascii="Verdana" w:hAnsi="Verdana" w:hint="eastAsia"/>
          <w:szCs w:val="21"/>
          <w:shd w:val="clear" w:color="auto" w:fill="FFFFFF"/>
        </w:rPr>
        <w:t>营销队伍带队难，吃不了苦，工资要求高，能力弱，士气消沉，如何打造狼性团队成为营销团队的</w:t>
      </w:r>
      <w:r>
        <w:rPr>
          <w:rFonts w:ascii="Verdana" w:hAnsi="Verdana" w:hint="eastAsia"/>
          <w:b/>
          <w:bCs/>
          <w:szCs w:val="21"/>
          <w:shd w:val="clear" w:color="auto" w:fill="FFFFFF"/>
        </w:rPr>
        <w:t>基础关注点</w:t>
      </w:r>
      <w:r>
        <w:rPr>
          <w:rFonts w:ascii="Verdana" w:hAnsi="Verdana" w:hint="eastAsia"/>
          <w:szCs w:val="21"/>
          <w:shd w:val="clear" w:color="auto" w:fill="FFFFFF"/>
        </w:rPr>
        <w:t>；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 w:firstLineChars="150" w:firstLine="31680"/>
        <w:jc w:val="left"/>
        <w:rPr>
          <w:rFonts w:ascii="宋体" w:cs="宋体"/>
          <w:bCs/>
          <w:kern w:val="0"/>
          <w:sz w:val="22"/>
          <w:szCs w:val="22"/>
        </w:rPr>
      </w:pPr>
      <w:r>
        <w:rPr>
          <w:rFonts w:ascii="宋体" w:hAnsi="宋体" w:cs="宋体" w:hint="eastAsia"/>
          <w:bCs/>
          <w:kern w:val="0"/>
          <w:sz w:val="22"/>
          <w:szCs w:val="22"/>
        </w:rPr>
        <w:t>项目余量多，而危机临近时企业如何把开发期缩短，加快项目的运转速度和销售速度，回笼资金成为企业生存的</w:t>
      </w:r>
      <w:r>
        <w:rPr>
          <w:rFonts w:ascii="宋体" w:hAnsi="宋体" w:cs="宋体" w:hint="eastAsia"/>
          <w:b/>
          <w:kern w:val="0"/>
          <w:sz w:val="22"/>
          <w:szCs w:val="22"/>
        </w:rPr>
        <w:t>关键核心点</w:t>
      </w:r>
      <w:r>
        <w:rPr>
          <w:rFonts w:ascii="宋体" w:hAnsi="宋体" w:cs="宋体" w:hint="eastAsia"/>
          <w:bCs/>
          <w:kern w:val="0"/>
          <w:sz w:val="22"/>
          <w:szCs w:val="22"/>
        </w:rPr>
        <w:t>。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 w:firstLineChars="250" w:firstLine="31680"/>
        <w:jc w:val="left"/>
        <w:rPr>
          <w:rFonts w:ascii="宋体" w:cs="宋体"/>
          <w:bCs/>
          <w:kern w:val="0"/>
          <w:sz w:val="22"/>
          <w:szCs w:val="22"/>
        </w:rPr>
      </w:pPr>
      <w:r>
        <w:rPr>
          <w:rFonts w:ascii="宋体" w:hAnsi="宋体" w:cs="宋体" w:hint="eastAsia"/>
          <w:bCs/>
          <w:kern w:val="0"/>
          <w:sz w:val="22"/>
          <w:szCs w:val="22"/>
        </w:rPr>
        <w:t>基于对以上问题的深刻思考，中清博创企商研修中心推出“房地产营销实操与落地高级研修班”，帮助</w:t>
      </w:r>
      <w:r>
        <w:rPr>
          <w:rFonts w:ascii="Verdana" w:hAnsi="Verdana" w:hint="eastAsia"/>
          <w:szCs w:val="21"/>
          <w:shd w:val="clear" w:color="auto" w:fill="FFFFFF"/>
        </w:rPr>
        <w:t>房地产企业快速找到业绩提升的突破口，提高企业营销管理者价值构建与营销创新、市场研究与项目定位、营销团队建设与管理等关键能力！</w:t>
      </w:r>
      <w:r>
        <w:rPr>
          <w:rFonts w:ascii="宋体" w:hAnsi="宋体"/>
          <w:b/>
          <w:color w:val="002060"/>
          <w:szCs w:val="21"/>
        </w:rPr>
        <w:t xml:space="preserve">      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【课程特色】</w:t>
      </w:r>
    </w:p>
    <w:tbl>
      <w:tblPr>
        <w:tblpPr w:leftFromText="180" w:rightFromText="180" w:vertAnchor="text" w:horzAnchor="page" w:tblpX="1709" w:tblpY="158"/>
        <w:tblOverlap w:val="never"/>
        <w:tblW w:w="982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/>
      </w:tblPr>
      <w:tblGrid>
        <w:gridCol w:w="4665"/>
        <w:gridCol w:w="5160"/>
      </w:tblGrid>
      <w:tr w:rsidR="005B6931">
        <w:trPr>
          <w:trHeight w:val="567"/>
        </w:trPr>
        <w:tc>
          <w:tcPr>
            <w:tcW w:w="4665" w:type="dxa"/>
            <w:shd w:val="clear" w:color="auto" w:fill="7030A0"/>
            <w:vAlign w:val="center"/>
          </w:tcPr>
          <w:p w:rsidR="005B6931" w:rsidRDefault="005B6931">
            <w:pPr>
              <w:spacing w:line="320" w:lineRule="atLeast"/>
              <w:jc w:val="center"/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第一模块</w:t>
            </w:r>
            <w:r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地产行业宏观形势分析与项目定位</w:t>
            </w:r>
          </w:p>
        </w:tc>
        <w:tc>
          <w:tcPr>
            <w:tcW w:w="5160" w:type="dxa"/>
            <w:shd w:val="clear" w:color="auto" w:fill="7030A0"/>
            <w:vAlign w:val="center"/>
          </w:tcPr>
          <w:p w:rsidR="005B6931" w:rsidRDefault="005B6931" w:rsidP="005B6931">
            <w:pPr>
              <w:spacing w:line="320" w:lineRule="atLeast"/>
              <w:ind w:firstLineChars="350" w:firstLine="31680"/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第二模块</w:t>
            </w:r>
            <w:r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  <w:t xml:space="preserve">  </w:t>
            </w: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营销策划与营销策略</w:t>
            </w:r>
          </w:p>
        </w:tc>
      </w:tr>
      <w:tr w:rsidR="005B6931">
        <w:trPr>
          <w:trHeight w:val="567"/>
        </w:trPr>
        <w:tc>
          <w:tcPr>
            <w:tcW w:w="4665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地产行业宏观形势分析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区域经济商机分析与房地产行业发展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未来行业走势及企业发展对策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发达城市、中小城市的房地产市场发展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房地产的客观评估与理性应对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投资开发的基础逻辑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 w:val="32"/>
                <w:szCs w:val="32"/>
                <w:shd w:val="clear" w:color="auto" w:fill="FFFFFF"/>
              </w:rPr>
              <w:t>地产项目定位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项目定位的基本逻辑及流程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土地六要素认知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市场分析框架及市场机会挖掘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客户价值需求曲线研究</w:t>
            </w:r>
          </w:p>
          <w:p w:rsidR="005B6931" w:rsidRDefault="005B6931">
            <w:pPr>
              <w:widowControl/>
              <w:tabs>
                <w:tab w:val="left" w:pos="420"/>
              </w:tabs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项目定位过程中的常见误区</w:t>
            </w:r>
          </w:p>
        </w:tc>
        <w:tc>
          <w:tcPr>
            <w:tcW w:w="5160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房产项目“市场”与“营销”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市场营销战略与竞争优势建立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市场细分与差异化定位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目标客户群心理特征分析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大客户拓展策略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有效客户关系维护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广告策略与媒体投放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Cs w:val="21"/>
                <w:shd w:val="clear" w:color="auto" w:fill="FFFFFF"/>
              </w:rPr>
              <w:t>如何快速高效建立强势品牌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Cs w:val="21"/>
                <w:shd w:val="clear" w:color="auto" w:fill="FFFFFF"/>
              </w:rPr>
              <w:t>新媒体营销与网络营销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Cs w:val="21"/>
                <w:shd w:val="clear" w:color="auto" w:fill="FFFFFF"/>
              </w:rPr>
              <w:t>新媒体优势整合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土地解码与概念产品创造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5B6931">
        <w:trPr>
          <w:trHeight w:val="567"/>
        </w:trPr>
        <w:tc>
          <w:tcPr>
            <w:tcW w:w="4665" w:type="dxa"/>
            <w:shd w:val="clear" w:color="auto" w:fill="7030A0"/>
            <w:vAlign w:val="center"/>
          </w:tcPr>
          <w:p w:rsidR="005B6931" w:rsidRDefault="005B6931">
            <w:pPr>
              <w:spacing w:line="320" w:lineRule="atLeast"/>
              <w:jc w:val="center"/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第三模块</w:t>
            </w:r>
            <w:r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营销创新与案例解析</w:t>
            </w:r>
          </w:p>
        </w:tc>
        <w:tc>
          <w:tcPr>
            <w:tcW w:w="5160" w:type="dxa"/>
            <w:shd w:val="clear" w:color="auto" w:fill="7030A0"/>
            <w:vAlign w:val="center"/>
          </w:tcPr>
          <w:p w:rsidR="005B6931" w:rsidRDefault="005B6931">
            <w:pPr>
              <w:spacing w:line="320" w:lineRule="atLeast"/>
              <w:jc w:val="center"/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第四模块</w:t>
            </w:r>
            <w:r>
              <w:rPr>
                <w:rFonts w:ascii="黑体" w:eastAsia="黑体" w:hAnsi="华文中宋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产业地产营销</w:t>
            </w:r>
          </w:p>
        </w:tc>
      </w:tr>
      <w:tr w:rsidR="005B6931">
        <w:trPr>
          <w:trHeight w:val="465"/>
        </w:trPr>
        <w:tc>
          <w:tcPr>
            <w:tcW w:w="4665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创新营销工具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客户关系维护系统（</w:t>
            </w:r>
            <w:r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  <w:t>CRM</w:t>
            </w: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管理）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整合营销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爆点营销战略逻辑与实施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痛点营销战略逻辑与实施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渠道与大客户销售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管理沟通与艺术谈判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提升营销渠道与管理者竞争思路格局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大数据营销策略</w:t>
            </w:r>
          </w:p>
        </w:tc>
        <w:tc>
          <w:tcPr>
            <w:tcW w:w="5160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商业地产营销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商业地产销售的核心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商铺价格定位及注意要素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销售策略选择与模式选择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销售节点把控及各节点营销去化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养老地产营销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养老地产市场定位与规划设计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养老地产盈利模式与运营模式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当前养老地产的营销方式与选择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24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养老地产营销全流程解析</w:t>
            </w:r>
          </w:p>
        </w:tc>
      </w:tr>
      <w:tr w:rsidR="005B6931">
        <w:trPr>
          <w:trHeight w:val="458"/>
        </w:trPr>
        <w:tc>
          <w:tcPr>
            <w:tcW w:w="4665" w:type="dxa"/>
            <w:shd w:val="clear" w:color="auto" w:fill="7030A0"/>
            <w:vAlign w:val="center"/>
          </w:tcPr>
          <w:p w:rsidR="005B6931" w:rsidRDefault="005B6931" w:rsidP="005B6931">
            <w:pPr>
              <w:spacing w:line="320" w:lineRule="atLeast"/>
              <w:ind w:firstLineChars="250" w:firstLine="31680"/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第五模块</w:t>
            </w:r>
            <w:r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地产去库存及经典案例分析</w:t>
            </w:r>
          </w:p>
        </w:tc>
        <w:tc>
          <w:tcPr>
            <w:tcW w:w="5160" w:type="dxa"/>
            <w:shd w:val="clear" w:color="auto" w:fill="7030A0"/>
            <w:vAlign w:val="center"/>
          </w:tcPr>
          <w:p w:rsidR="005B6931" w:rsidRDefault="005B6931" w:rsidP="005B6931">
            <w:pPr>
              <w:spacing w:line="320" w:lineRule="atLeast"/>
              <w:ind w:firstLineChars="350" w:firstLine="31680"/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第六模块</w:t>
            </w:r>
            <w:r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强销模式下拓客体系与拓客技巧</w:t>
            </w:r>
          </w:p>
        </w:tc>
      </w:tr>
      <w:tr w:rsidR="005B6931">
        <w:trPr>
          <w:trHeight w:val="507"/>
        </w:trPr>
        <w:tc>
          <w:tcPr>
            <w:tcW w:w="4665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三四线房地产市场宏观分析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三四线城市市场特征及风险应对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三四线城市房地产营销思维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三四线城市操盘思路梳理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eastAsia="楷体_GB2312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营销实战案例分析：哈尔滨大正莅江项目（住宅项目），南宁澜庭国际项目（综合体项目），石家庄新乐金地国际广场（商业项目），本溪萌芽谷项目（养老项目）</w:t>
            </w:r>
          </w:p>
        </w:tc>
        <w:tc>
          <w:tcPr>
            <w:tcW w:w="5160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 w:val="32"/>
                <w:szCs w:val="32"/>
              </w:rPr>
              <w:t>房地产强销拓客观念建立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Cs w:val="21"/>
              </w:rPr>
              <w:t>强销拓客的目的，方法及模式分析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Cs w:val="21"/>
              </w:rPr>
              <w:t>房地产强销拓客的心态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 w:val="32"/>
                <w:szCs w:val="32"/>
              </w:rPr>
              <w:t>房地产强销拓客体系的建立及基本方法</w:t>
            </w:r>
          </w:p>
        </w:tc>
      </w:tr>
      <w:tr w:rsidR="005B6931">
        <w:trPr>
          <w:trHeight w:val="507"/>
        </w:trPr>
        <w:tc>
          <w:tcPr>
            <w:tcW w:w="4665" w:type="dxa"/>
            <w:shd w:val="clear" w:color="auto" w:fill="7030A0"/>
            <w:vAlign w:val="center"/>
          </w:tcPr>
          <w:p w:rsidR="005B6931" w:rsidRDefault="005B6931">
            <w:pPr>
              <w:spacing w:line="320" w:lineRule="atLeast"/>
              <w:jc w:val="center"/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第七模块</w:t>
            </w:r>
            <w:r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狼性团队建设</w:t>
            </w:r>
          </w:p>
        </w:tc>
        <w:tc>
          <w:tcPr>
            <w:tcW w:w="5160" w:type="dxa"/>
            <w:shd w:val="clear" w:color="auto" w:fill="7030A0"/>
            <w:vAlign w:val="center"/>
          </w:tcPr>
          <w:p w:rsidR="005B6931" w:rsidRDefault="005B6931">
            <w:pPr>
              <w:spacing w:line="320" w:lineRule="atLeast"/>
              <w:jc w:val="center"/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第八模块</w:t>
            </w:r>
            <w:r>
              <w:rPr>
                <w:rFonts w:ascii="黑体" w:eastAsia="黑体" w:hAnsi="华文中宋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黑体" w:eastAsia="黑体" w:hAnsi="华文中宋" w:hint="eastAsia"/>
                <w:b/>
                <w:bCs/>
                <w:color w:val="000000"/>
                <w:sz w:val="22"/>
                <w:szCs w:val="22"/>
              </w:rPr>
              <w:t>实战营销沙盘模拟</w:t>
            </w:r>
          </w:p>
        </w:tc>
      </w:tr>
      <w:tr w:rsidR="005B6931">
        <w:trPr>
          <w:trHeight w:val="507"/>
        </w:trPr>
        <w:tc>
          <w:tcPr>
            <w:tcW w:w="4665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 w:val="32"/>
                <w:szCs w:val="32"/>
                <w:shd w:val="clear" w:color="auto" w:fill="FFFFFF"/>
              </w:rPr>
              <w:t>销售队伍的组建及优化制度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 w:val="18"/>
                <w:szCs w:val="18"/>
                <w:shd w:val="clear" w:color="auto" w:fill="FFFFFF"/>
              </w:rPr>
              <w:t>如何成为优秀管理者</w:t>
            </w:r>
            <w:r>
              <w:rPr>
                <w:rStyle w:val="Strong"/>
                <w:rFonts w:ascii="Verdana" w:hAnsi="Verdana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 w:val="18"/>
                <w:szCs w:val="18"/>
                <w:shd w:val="clear" w:color="auto" w:fill="FFFFFF"/>
              </w:rPr>
              <w:t>企业销售精英能力提升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阳光心态与高效沟通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个人魅力的提升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 w:val="32"/>
                <w:szCs w:val="32"/>
                <w:shd w:val="clear" w:color="auto" w:fill="FFFFFF"/>
              </w:rPr>
              <w:t>打造高效培训体系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Cs w:val="21"/>
                <w:shd w:val="clear" w:color="auto" w:fill="FFFFFF"/>
              </w:rPr>
              <w:t>目标管理与绩效考核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bCs w:val="0"/>
                <w:color w:val="000000"/>
                <w:szCs w:val="21"/>
                <w:shd w:val="clear" w:color="auto" w:fill="FFFFFF"/>
              </w:rPr>
              <w:t>管理的核心关键点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eastAsia="楷体_GB2312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Verdana" w:hAnsi="Verdana" w:hint="eastAsia"/>
                <w:color w:val="000000"/>
                <w:sz w:val="32"/>
                <w:szCs w:val="32"/>
                <w:shd w:val="clear" w:color="auto" w:fill="FFFFFF"/>
              </w:rPr>
              <w:t>销售团队的管理与激励</w:t>
            </w:r>
          </w:p>
        </w:tc>
        <w:tc>
          <w:tcPr>
            <w:tcW w:w="5160" w:type="dxa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把握客户需求实战训练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讲解产品卖点实战训练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异议处理实战训练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客户逼定实战训练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Verdana" w:hAnsi="Verdan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color w:val="000000"/>
                <w:szCs w:val="21"/>
                <w:shd w:val="clear" w:color="auto" w:fill="FFFFFF"/>
              </w:rPr>
              <w:t>日常媒体关系处理</w:t>
            </w:r>
          </w:p>
        </w:tc>
      </w:tr>
      <w:tr w:rsidR="005B6931">
        <w:trPr>
          <w:cantSplit/>
          <w:trHeight w:val="322"/>
        </w:trPr>
        <w:tc>
          <w:tcPr>
            <w:tcW w:w="9825" w:type="dxa"/>
            <w:gridSpan w:val="2"/>
            <w:shd w:val="clear" w:color="auto" w:fill="7030A0"/>
          </w:tcPr>
          <w:p w:rsidR="005B6931" w:rsidRDefault="005B6931">
            <w:pPr>
              <w:spacing w:line="320" w:lineRule="atLeas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ascii="黑体" w:eastAsia="黑体" w:hAnsi="华文中宋" w:hint="eastAsia"/>
                <w:b/>
                <w:bCs/>
                <w:color w:val="FFFFFF"/>
                <w:sz w:val="22"/>
                <w:szCs w:val="22"/>
              </w:rPr>
              <w:t>参观考察活动</w:t>
            </w:r>
          </w:p>
        </w:tc>
      </w:tr>
      <w:tr w:rsidR="005B6931">
        <w:trPr>
          <w:cantSplit/>
          <w:trHeight w:val="325"/>
        </w:trPr>
        <w:tc>
          <w:tcPr>
            <w:tcW w:w="9825" w:type="dxa"/>
            <w:gridSpan w:val="2"/>
          </w:tcPr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trong"/>
                <w:rFonts w:ascii="Verdana" w:hAnsi="Verdana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 w:hint="eastAsia"/>
                <w:szCs w:val="21"/>
                <w:shd w:val="clear" w:color="auto" w:fill="FFFFFF"/>
              </w:rPr>
              <w:t>优秀企业参观考察，与高层管理人员面对面进行交流</w:t>
            </w:r>
          </w:p>
          <w:p w:rsidR="005B6931" w:rsidRDefault="005B693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Strong"/>
                <w:rFonts w:ascii="Verdana" w:hAnsi="Verdana" w:hint="eastAsia"/>
                <w:szCs w:val="21"/>
                <w:shd w:val="clear" w:color="auto" w:fill="FFFFFF"/>
              </w:rPr>
              <w:t>特色楼盘参观考察</w:t>
            </w:r>
          </w:p>
        </w:tc>
      </w:tr>
    </w:tbl>
    <w:p w:rsidR="005B6931" w:rsidRDefault="005B6931">
      <w:pPr>
        <w:adjustRightInd w:val="0"/>
        <w:snapToGrid w:val="0"/>
        <w:ind w:left="992"/>
        <w:rPr>
          <w:rFonts w:ascii="宋体" w:cs="宋体"/>
          <w:color w:val="000000"/>
          <w:kern w:val="0"/>
          <w:sz w:val="22"/>
          <w:szCs w:val="22"/>
        </w:rPr>
      </w:pPr>
    </w:p>
    <w:p w:rsidR="005B6931" w:rsidRDefault="005B6931">
      <w:pPr>
        <w:spacing w:line="300" w:lineRule="auto"/>
        <w:rPr>
          <w:rFonts w:ascii="黑体" w:eastAsia="黑体" w:hAnsi="宋体"/>
          <w:b/>
          <w:sz w:val="24"/>
        </w:rPr>
      </w:pP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【师资阵容】</w:t>
      </w:r>
    </w:p>
    <w:p w:rsidR="005B6931" w:rsidRDefault="005B6931" w:rsidP="00960AAC">
      <w:pPr>
        <w:widowControl/>
        <w:tabs>
          <w:tab w:val="left" w:pos="9720"/>
        </w:tabs>
        <w:spacing w:line="312" w:lineRule="auto"/>
        <w:ind w:leftChars="242" w:left="3168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◇</w:t>
      </w:r>
      <w:r>
        <w:rPr>
          <w:rFonts w:ascii="宋体" w:cs="宋体"/>
          <w:color w:val="000000"/>
          <w:kern w:val="0"/>
          <w:szCs w:val="21"/>
        </w:rPr>
        <w:t> 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清华、北大、人大等著名高校的专家学者</w:t>
      </w:r>
      <w:r>
        <w:rPr>
          <w:rFonts w:ascii="宋体" w:cs="宋体"/>
          <w:color w:val="000000"/>
          <w:kern w:val="0"/>
          <w:szCs w:val="21"/>
        </w:rPr>
        <w:br/>
      </w:r>
      <w:r>
        <w:rPr>
          <w:rFonts w:ascii="宋体" w:hAnsi="宋体" w:cs="宋体" w:hint="eastAsia"/>
          <w:color w:val="000000"/>
          <w:kern w:val="0"/>
          <w:szCs w:val="21"/>
        </w:rPr>
        <w:t>◇</w:t>
      </w:r>
      <w:r>
        <w:rPr>
          <w:rFonts w:ascii="宋体" w:cs="宋体"/>
          <w:color w:val="000000"/>
          <w:kern w:val="0"/>
          <w:szCs w:val="21"/>
        </w:rPr>
        <w:t> 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国家发改委、建设部、国土资源部等政府主管官员、高级研究人员</w:t>
      </w:r>
      <w:r>
        <w:rPr>
          <w:rFonts w:ascii="宋体" w:cs="宋体"/>
          <w:color w:val="000000"/>
          <w:kern w:val="0"/>
          <w:szCs w:val="21"/>
        </w:rPr>
        <w:br/>
      </w:r>
      <w:r>
        <w:rPr>
          <w:rFonts w:ascii="宋体" w:hAnsi="宋体" w:cs="宋体" w:hint="eastAsia"/>
          <w:color w:val="000000"/>
          <w:kern w:val="0"/>
          <w:szCs w:val="21"/>
        </w:rPr>
        <w:t>◇</w:t>
      </w:r>
      <w:r>
        <w:rPr>
          <w:rFonts w:ascii="宋体" w:cs="宋体"/>
          <w:color w:val="000000"/>
          <w:kern w:val="0"/>
          <w:szCs w:val="21"/>
        </w:rPr>
        <w:t> 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国内外著名房地产推广、策划专家，地产界著名企业家</w:t>
      </w:r>
    </w:p>
    <w:tbl>
      <w:tblPr>
        <w:tblpPr w:leftFromText="180" w:rightFromText="180" w:vertAnchor="text" w:horzAnchor="page" w:tblpX="1199" w:tblpY="428"/>
        <w:tblOverlap w:val="never"/>
        <w:tblW w:w="9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0A0"/>
      </w:tblPr>
      <w:tblGrid>
        <w:gridCol w:w="9825"/>
      </w:tblGrid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刘洪玉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清华大学房地产研究所所长、博导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姜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仁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著名房地产全程策划营销实战专家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北京师范大学房地产研究中心主任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孙克放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建设部住宅产业促进中心主任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路长全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中国最具价值的营销实战专家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万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钧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清华大学特邀教授，领导力与营销整合专家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华高莱斯国际地产顾问有限公司董事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庄惟敏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清华大学建筑设计院院长，总建筑师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朱曙东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著名品牌运营专家、杰出房地产营销策划人、房地产全程营销理论的首创者。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曹海良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房地产管理咨询专家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曾宪斌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著名房地产营销专家，清华大学资深房地产总裁班教授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矫培民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房地产企业实战派管理专家，清华大学特聘专家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顾云昌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中国房地产业协会秘书长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国家发改委体改所产业研究室主任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李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豪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资深房地产营销策划专家、战略与企业管理专家卧龙地产集团营销总监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鲁炳全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清华大学特邀教授，中国商业地产理论与操盘的大师级专家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知名房地产营销策划和转型发展研究专家，碧桂园营销标准化体系创建者之一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于</w:t>
            </w:r>
            <w:r>
              <w:t xml:space="preserve">  </w:t>
            </w:r>
            <w:r>
              <w:rPr>
                <w:rFonts w:hint="eastAsia"/>
              </w:rPr>
              <w:t>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签单王”品牌创始人、签单王房地产营销智库总顾问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6931">
        <w:tc>
          <w:tcPr>
            <w:tcW w:w="9825" w:type="dxa"/>
          </w:tcPr>
          <w:p w:rsidR="005B6931" w:rsidRDefault="005B6931">
            <w:pPr>
              <w:widowControl/>
              <w:spacing w:line="312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高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万科集团建筑研究中心副总策划师，营销专家委员会委员</w:t>
            </w:r>
            <w:r>
              <w:rPr>
                <w:rFonts w:ascii="宋体" w:hAnsi="宋体"/>
                <w:szCs w:val="21"/>
              </w:rPr>
              <w:t>;</w:t>
            </w:r>
          </w:p>
        </w:tc>
      </w:tr>
      <w:tr w:rsidR="005B6931">
        <w:tc>
          <w:tcPr>
            <w:tcW w:w="9825" w:type="dxa"/>
          </w:tcPr>
          <w:p w:rsidR="005B6931" w:rsidRDefault="005B6931">
            <w:pPr>
              <w:rPr>
                <w:sz w:val="22"/>
                <w:szCs w:val="22"/>
              </w:rPr>
            </w:pPr>
          </w:p>
        </w:tc>
      </w:tr>
    </w:tbl>
    <w:p w:rsidR="005B6931" w:rsidRDefault="005B6931" w:rsidP="005B6931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0"/>
          <w:szCs w:val="20"/>
        </w:rPr>
      </w:pP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【课程收益】</w:t>
      </w:r>
    </w:p>
    <w:p w:rsidR="005B6931" w:rsidRDefault="005B6931">
      <w:pPr>
        <w:spacing w:line="300" w:lineRule="auto"/>
        <w:ind w:left="510"/>
        <w:rPr>
          <w:rFonts w:ascii="黑体" w:eastAsia="黑体" w:hAnsi="宋体"/>
          <w:b/>
          <w:sz w:val="24"/>
        </w:rPr>
      </w:pPr>
      <w:r>
        <w:rPr>
          <w:rFonts w:ascii="Verdana" w:hAnsi="Verdana" w:cs="宋体"/>
          <w:color w:val="333333"/>
          <w:kern w:val="0"/>
          <w:szCs w:val="21"/>
        </w:rPr>
        <w:t>1</w:t>
      </w:r>
      <w:r>
        <w:rPr>
          <w:rFonts w:ascii="Verdana" w:hAnsi="Verdana" w:cs="宋体" w:hint="eastAsia"/>
          <w:color w:val="333333"/>
          <w:kern w:val="0"/>
          <w:szCs w:val="21"/>
        </w:rPr>
        <w:t>、资深专家与您共同完成项目定位及销售解决方案，实现项目价值最大化</w:t>
      </w:r>
    </w:p>
    <w:p w:rsidR="005B6931" w:rsidRDefault="005B6931" w:rsidP="00960AAC">
      <w:pPr>
        <w:widowControl/>
        <w:shd w:val="clear" w:color="auto" w:fill="FFFFFF"/>
        <w:spacing w:line="375" w:lineRule="atLeast"/>
        <w:ind w:firstLineChars="250" w:firstLine="31680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Verdana" w:hAnsi="Verdana" w:cs="宋体"/>
          <w:color w:val="333333"/>
          <w:kern w:val="0"/>
          <w:szCs w:val="21"/>
        </w:rPr>
        <w:t>2</w:t>
      </w:r>
      <w:r>
        <w:rPr>
          <w:rFonts w:ascii="Verdana" w:hAnsi="Verdana" w:cs="宋体" w:hint="eastAsia"/>
          <w:color w:val="333333"/>
          <w:kern w:val="0"/>
          <w:szCs w:val="21"/>
        </w:rPr>
        <w:t>、培养正确的项目定位逻辑与思路，定位工作方法可复制，项目定位从此精准</w:t>
      </w:r>
    </w:p>
    <w:p w:rsidR="005B6931" w:rsidRDefault="005B6931" w:rsidP="00960AAC">
      <w:pPr>
        <w:widowControl/>
        <w:shd w:val="clear" w:color="auto" w:fill="FFFFFF"/>
        <w:spacing w:line="375" w:lineRule="atLeast"/>
        <w:ind w:firstLineChars="200" w:firstLine="31680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Verdana" w:hAnsi="Verdana" w:cs="宋体"/>
          <w:color w:val="333333"/>
          <w:kern w:val="0"/>
          <w:szCs w:val="21"/>
        </w:rPr>
        <w:t> 3</w:t>
      </w:r>
      <w:r>
        <w:rPr>
          <w:rFonts w:ascii="Verdana" w:hAnsi="Verdana" w:cs="宋体" w:hint="eastAsia"/>
          <w:color w:val="333333"/>
          <w:kern w:val="0"/>
          <w:szCs w:val="21"/>
        </w:rPr>
        <w:t>、培养正确的营销提升工作逻辑与思路，工作方法可复制，销售策略从此靠谱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【学制安排】</w:t>
      </w:r>
    </w:p>
    <w:p w:rsidR="005B6931" w:rsidRDefault="005B6931">
      <w:pPr>
        <w:widowControl/>
        <w:spacing w:line="340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黑体" w:eastAsia="黑体" w:hAnsi="宋体" w:cs="宋体"/>
          <w:color w:val="000000"/>
          <w:kern w:val="0"/>
          <w:sz w:val="20"/>
          <w:szCs w:val="20"/>
        </w:rPr>
        <w:t>  </w:t>
      </w:r>
      <w:r>
        <w:rPr>
          <w:rFonts w:ascii="黑体" w:eastAsia="黑体" w:hAnsi="宋体" w:cs="宋体"/>
          <w:color w:val="000000"/>
          <w:kern w:val="0"/>
          <w:sz w:val="20"/>
          <w:szCs w:val="20"/>
        </w:rPr>
        <w:t xml:space="preserve">  </w:t>
      </w:r>
      <w:r>
        <w:rPr>
          <w:rFonts w:ascii="Verdana" w:hAnsi="Verdana" w:cs="宋体" w:hint="eastAsia"/>
          <w:color w:val="333333"/>
          <w:kern w:val="0"/>
          <w:szCs w:val="21"/>
        </w:rPr>
        <w:t>学制一年，共</w:t>
      </w:r>
      <w:r>
        <w:rPr>
          <w:rFonts w:ascii="Verdana" w:hAnsi="Verdana" w:cs="宋体"/>
          <w:color w:val="333333"/>
          <w:kern w:val="0"/>
          <w:szCs w:val="21"/>
        </w:rPr>
        <w:t>6-8</w:t>
      </w:r>
      <w:r>
        <w:rPr>
          <w:rFonts w:ascii="Verdana" w:hAnsi="Verdana" w:cs="宋体" w:hint="eastAsia"/>
          <w:color w:val="333333"/>
          <w:kern w:val="0"/>
          <w:szCs w:val="21"/>
        </w:rPr>
        <w:t>次课，每</w:t>
      </w:r>
      <w:r>
        <w:rPr>
          <w:rFonts w:ascii="Verdana" w:hAnsi="Verdana" w:cs="宋体"/>
          <w:color w:val="333333"/>
          <w:kern w:val="0"/>
          <w:szCs w:val="21"/>
        </w:rPr>
        <w:t>2</w:t>
      </w:r>
      <w:r>
        <w:rPr>
          <w:rFonts w:ascii="Verdana" w:hAnsi="Verdana" w:cs="宋体" w:hint="eastAsia"/>
          <w:color w:val="333333"/>
          <w:kern w:val="0"/>
          <w:szCs w:val="21"/>
        </w:rPr>
        <w:t>月集中授课一次，每次</w:t>
      </w:r>
      <w:r>
        <w:rPr>
          <w:rFonts w:ascii="Verdana" w:hAnsi="Verdana" w:cs="宋体"/>
          <w:color w:val="333333"/>
          <w:kern w:val="0"/>
          <w:szCs w:val="21"/>
        </w:rPr>
        <w:t>2-3</w:t>
      </w:r>
      <w:r>
        <w:rPr>
          <w:rFonts w:ascii="Verdana" w:hAnsi="Verdana" w:cs="宋体" w:hint="eastAsia"/>
          <w:color w:val="333333"/>
          <w:kern w:val="0"/>
          <w:szCs w:val="21"/>
        </w:rPr>
        <w:t>天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【培养对象】</w:t>
      </w:r>
    </w:p>
    <w:p w:rsidR="005B6931" w:rsidRDefault="005B6931" w:rsidP="00960AAC">
      <w:pPr>
        <w:widowControl/>
        <w:shd w:val="clear" w:color="auto" w:fill="FFFFFF"/>
        <w:spacing w:line="375" w:lineRule="atLeast"/>
        <w:ind w:firstLineChars="250" w:firstLine="31680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Verdana" w:hAnsi="Verdana" w:cs="宋体" w:hint="eastAsia"/>
          <w:color w:val="333333"/>
          <w:kern w:val="0"/>
          <w:szCs w:val="21"/>
        </w:rPr>
        <w:t>房地产企业董事长、总经理、主管营销副总、项目总监等。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【学费标准】</w:t>
      </w:r>
    </w:p>
    <w:p w:rsidR="005B6931" w:rsidRDefault="005B6931">
      <w:pPr>
        <w:spacing w:line="360" w:lineRule="auto"/>
        <w:jc w:val="left"/>
        <w:rPr>
          <w:rFonts w:ascii="宋体"/>
          <w:sz w:val="28"/>
          <w:szCs w:val="28"/>
          <w:shd w:val="clear" w:color="auto" w:fill="FFFFFF"/>
        </w:rPr>
        <w:sectPr w:rsidR="005B693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5B6931" w:rsidRDefault="005B6931">
      <w:pPr>
        <w:spacing w:line="340" w:lineRule="exact"/>
        <w:ind w:left="426" w:firstLine="450"/>
        <w:rPr>
          <w:rFonts w:ascii="宋体" w:cs="宋体"/>
          <w:kern w:val="0"/>
          <w:sz w:val="22"/>
          <w:szCs w:val="22"/>
        </w:rPr>
      </w:pPr>
      <w:r>
        <w:rPr>
          <w:rFonts w:ascii="Verdana" w:hAnsi="Verdana" w:cs="宋体"/>
          <w:color w:val="333333"/>
          <w:kern w:val="0"/>
          <w:szCs w:val="21"/>
        </w:rPr>
        <w:t>39800</w:t>
      </w:r>
      <w:r>
        <w:rPr>
          <w:rFonts w:ascii="Verdana" w:hAnsi="Verdana" w:cs="宋体" w:hint="eastAsia"/>
          <w:color w:val="333333"/>
          <w:kern w:val="0"/>
          <w:szCs w:val="21"/>
        </w:rPr>
        <w:t>元</w:t>
      </w:r>
      <w:r>
        <w:rPr>
          <w:rFonts w:ascii="Verdana" w:hAnsi="Verdana" w:cs="宋体"/>
          <w:color w:val="333333"/>
          <w:kern w:val="0"/>
          <w:szCs w:val="21"/>
        </w:rPr>
        <w:t>/</w:t>
      </w:r>
      <w:r>
        <w:rPr>
          <w:rFonts w:ascii="Verdana" w:hAnsi="Verdana" w:cs="宋体" w:hint="eastAsia"/>
          <w:color w:val="333333"/>
          <w:kern w:val="0"/>
          <w:szCs w:val="21"/>
        </w:rPr>
        <w:t>人（含报名费、学费、讲义费、拓展培训费等费用）食宿由学校协助统一安排，费用自理</w:t>
      </w:r>
      <w:r>
        <w:rPr>
          <w:rFonts w:ascii="Verdana" w:hAnsi="Verdana" w:cs="宋体"/>
          <w:color w:val="333333"/>
          <w:kern w:val="0"/>
          <w:szCs w:val="21"/>
        </w:rPr>
        <w:t>.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【入学程序】</w:t>
      </w:r>
    </w:p>
    <w:p w:rsidR="005B6931" w:rsidRDefault="005B6931">
      <w:pPr>
        <w:numPr>
          <w:ilvl w:val="0"/>
          <w:numId w:val="2"/>
        </w:numPr>
        <w:spacing w:line="34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填写申请表、身份证及学历证明复印件、公司传真至招生处</w:t>
      </w:r>
      <w:r>
        <w:rPr>
          <w:rFonts w:ascii="宋体" w:hAnsi="宋体"/>
          <w:szCs w:val="21"/>
        </w:rPr>
        <w:t>;</w:t>
      </w:r>
    </w:p>
    <w:p w:rsidR="005B6931" w:rsidRDefault="005B6931">
      <w:pPr>
        <w:numPr>
          <w:ilvl w:val="0"/>
          <w:numId w:val="2"/>
        </w:numPr>
        <w:spacing w:line="34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申请资料经审核，参考个人背景、工作业绩和报名顺序，确定录取名单</w:t>
      </w:r>
      <w:r>
        <w:rPr>
          <w:rFonts w:ascii="宋体" w:hAnsi="宋体"/>
          <w:szCs w:val="21"/>
        </w:rPr>
        <w:t>;</w:t>
      </w:r>
    </w:p>
    <w:p w:rsidR="005B6931" w:rsidRDefault="005B6931">
      <w:pPr>
        <w:numPr>
          <w:ilvl w:val="0"/>
          <w:numId w:val="2"/>
        </w:numPr>
        <w:spacing w:line="34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报到时请携带三张蓝底二寸照片，并出示本人身份证原件。</w:t>
      </w: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  <w:r>
        <w:rPr>
          <w:rFonts w:ascii="黑体" w:eastAsia="黑体" w:hAnsi="宋体" w:cs="宋体" w:hint="eastAsia"/>
          <w:b/>
          <w:color w:val="7030A0"/>
          <w:kern w:val="0"/>
          <w:sz w:val="24"/>
        </w:rPr>
        <w:t>【联系方式】</w:t>
      </w:r>
    </w:p>
    <w:p w:rsidR="005B6931" w:rsidRDefault="005B6931" w:rsidP="00960AAC">
      <w:pPr>
        <w:spacing w:line="340" w:lineRule="exact"/>
        <w:ind w:firstLine="550"/>
        <w:jc w:val="left"/>
        <w:rPr>
          <w:rFonts w:ascii="宋体" w:cs="宋体"/>
          <w:kern w:val="1"/>
          <w:sz w:val="22"/>
          <w:szCs w:val="22"/>
        </w:rPr>
      </w:pPr>
      <w:r>
        <w:rPr>
          <w:rFonts w:ascii="宋体" w:hAnsi="宋体" w:cs="宋体" w:hint="eastAsia"/>
          <w:kern w:val="1"/>
          <w:sz w:val="22"/>
          <w:szCs w:val="22"/>
        </w:rPr>
        <w:t>联系人：</w:t>
      </w:r>
      <w:r>
        <w:rPr>
          <w:rFonts w:ascii="宋体" w:hAnsi="宋体" w:cs="宋体"/>
          <w:kern w:val="1"/>
          <w:sz w:val="22"/>
          <w:szCs w:val="22"/>
        </w:rPr>
        <w:t xml:space="preserve"> </w:t>
      </w:r>
      <w:r>
        <w:rPr>
          <w:rFonts w:ascii="宋体" w:hAnsi="宋体" w:cs="宋体" w:hint="eastAsia"/>
          <w:kern w:val="1"/>
          <w:sz w:val="22"/>
          <w:szCs w:val="22"/>
        </w:rPr>
        <w:t>王老师</w:t>
      </w:r>
      <w:r>
        <w:rPr>
          <w:rFonts w:ascii="宋体" w:hAnsi="宋体" w:cs="宋体"/>
          <w:kern w:val="1"/>
          <w:sz w:val="22"/>
          <w:szCs w:val="22"/>
        </w:rPr>
        <w:t xml:space="preserve"> 18610001769   </w:t>
      </w:r>
    </w:p>
    <w:p w:rsidR="005B6931" w:rsidRDefault="005B6931" w:rsidP="00960AAC">
      <w:pPr>
        <w:spacing w:line="340" w:lineRule="exact"/>
        <w:ind w:firstLine="550"/>
        <w:jc w:val="left"/>
        <w:rPr>
          <w:rFonts w:ascii="宋体" w:cs="宋体"/>
          <w:kern w:val="1"/>
          <w:sz w:val="22"/>
          <w:szCs w:val="22"/>
        </w:rPr>
      </w:pPr>
      <w:r>
        <w:rPr>
          <w:rFonts w:ascii="宋体" w:hAnsi="宋体" w:cs="宋体" w:hint="eastAsia"/>
          <w:kern w:val="1"/>
          <w:sz w:val="22"/>
          <w:szCs w:val="22"/>
        </w:rPr>
        <w:t>电</w:t>
      </w:r>
      <w:r>
        <w:rPr>
          <w:rFonts w:ascii="宋体" w:hAnsi="宋体" w:cs="宋体"/>
          <w:kern w:val="1"/>
          <w:sz w:val="22"/>
          <w:szCs w:val="22"/>
        </w:rPr>
        <w:t xml:space="preserve">  </w:t>
      </w:r>
      <w:r>
        <w:rPr>
          <w:rFonts w:ascii="宋体" w:hAnsi="宋体" w:cs="宋体" w:hint="eastAsia"/>
          <w:kern w:val="1"/>
          <w:sz w:val="22"/>
          <w:szCs w:val="22"/>
        </w:rPr>
        <w:t>话：</w:t>
      </w:r>
      <w:r>
        <w:rPr>
          <w:rFonts w:ascii="宋体" w:hAnsi="宋体" w:cs="宋体"/>
          <w:kern w:val="1"/>
          <w:sz w:val="22"/>
          <w:szCs w:val="22"/>
        </w:rPr>
        <w:t xml:space="preserve"> 010-57220227</w:t>
      </w:r>
    </w:p>
    <w:p w:rsidR="005B6931" w:rsidRDefault="005B6931" w:rsidP="00960AAC">
      <w:pPr>
        <w:spacing w:line="340" w:lineRule="exact"/>
        <w:ind w:firstLine="550"/>
        <w:jc w:val="left"/>
        <w:rPr>
          <w:rFonts w:ascii="宋体" w:cs="宋体"/>
          <w:kern w:val="1"/>
          <w:sz w:val="22"/>
          <w:szCs w:val="22"/>
        </w:rPr>
      </w:pPr>
      <w:r>
        <w:rPr>
          <w:rFonts w:ascii="宋体" w:hAnsi="宋体" w:cs="宋体" w:hint="eastAsia"/>
          <w:kern w:val="1"/>
          <w:sz w:val="22"/>
          <w:szCs w:val="22"/>
        </w:rPr>
        <w:t>邮</w:t>
      </w:r>
      <w:r>
        <w:rPr>
          <w:rFonts w:ascii="宋体" w:hAnsi="宋体" w:cs="宋体"/>
          <w:kern w:val="1"/>
          <w:sz w:val="22"/>
          <w:szCs w:val="22"/>
        </w:rPr>
        <w:t xml:space="preserve">  </w:t>
      </w:r>
      <w:r>
        <w:rPr>
          <w:rFonts w:ascii="宋体" w:hAnsi="宋体" w:cs="宋体" w:hint="eastAsia"/>
          <w:kern w:val="1"/>
          <w:sz w:val="22"/>
          <w:szCs w:val="22"/>
        </w:rPr>
        <w:t>箱：</w:t>
      </w:r>
      <w:r>
        <w:rPr>
          <w:rFonts w:ascii="宋体" w:hAnsi="宋体" w:cs="宋体"/>
          <w:kern w:val="1"/>
          <w:sz w:val="22"/>
          <w:szCs w:val="22"/>
        </w:rPr>
        <w:t xml:space="preserve"> </w:t>
      </w:r>
      <w:hyperlink r:id="rId7" w:history="1">
        <w:r w:rsidRPr="009B1124">
          <w:rPr>
            <w:rStyle w:val="Hyperlink"/>
            <w:rFonts w:ascii="宋体" w:hAnsi="宋体" w:cs="宋体"/>
            <w:kern w:val="1"/>
            <w:sz w:val="22"/>
            <w:szCs w:val="22"/>
          </w:rPr>
          <w:t>tsinghuadx@qq.com</w:t>
        </w:r>
      </w:hyperlink>
      <w:r>
        <w:rPr>
          <w:rFonts w:ascii="宋体" w:hAnsi="宋体" w:cs="宋体"/>
          <w:kern w:val="1"/>
          <w:sz w:val="22"/>
          <w:szCs w:val="22"/>
        </w:rPr>
        <w:t xml:space="preserve">    </w:t>
      </w:r>
      <w:hyperlink r:id="rId8" w:history="1">
        <w:r w:rsidRPr="009B1124">
          <w:rPr>
            <w:rStyle w:val="Hyperlink"/>
            <w:rFonts w:ascii="宋体" w:hAnsi="宋体" w:cs="宋体"/>
            <w:kern w:val="1"/>
            <w:sz w:val="22"/>
            <w:szCs w:val="22"/>
          </w:rPr>
          <w:t>1530688819@qq.com</w:t>
        </w:r>
      </w:hyperlink>
      <w:r>
        <w:rPr>
          <w:rFonts w:ascii="宋体" w:hAnsi="宋体" w:cs="宋体"/>
          <w:kern w:val="1"/>
          <w:sz w:val="22"/>
          <w:szCs w:val="22"/>
        </w:rPr>
        <w:t xml:space="preserve">  </w:t>
      </w:r>
    </w:p>
    <w:p w:rsidR="005B6931" w:rsidRDefault="005B6931" w:rsidP="00960AAC">
      <w:pPr>
        <w:spacing w:line="340" w:lineRule="exact"/>
        <w:ind w:firstLine="550"/>
        <w:jc w:val="left"/>
        <w:rPr>
          <w:rFonts w:ascii="宋体" w:cs="宋体"/>
          <w:kern w:val="1"/>
          <w:sz w:val="22"/>
          <w:szCs w:val="22"/>
        </w:rPr>
      </w:pPr>
    </w:p>
    <w:p w:rsidR="005B6931" w:rsidRDefault="005B6931" w:rsidP="00960AAC">
      <w:pPr>
        <w:spacing w:line="340" w:lineRule="exact"/>
        <w:ind w:firstLine="550"/>
        <w:jc w:val="left"/>
        <w:rPr>
          <w:rFonts w:ascii="宋体" w:cs="宋体"/>
          <w:kern w:val="1"/>
          <w:sz w:val="22"/>
          <w:szCs w:val="22"/>
        </w:rPr>
      </w:pPr>
    </w:p>
    <w:p w:rsidR="005B6931" w:rsidRDefault="005B6931">
      <w:pPr>
        <w:spacing w:line="300" w:lineRule="auto"/>
        <w:rPr>
          <w:rFonts w:ascii="黑体" w:eastAsia="黑体" w:hAnsi="宋体" w:cs="宋体"/>
          <w:b/>
          <w:color w:val="7030A0"/>
          <w:kern w:val="0"/>
          <w:sz w:val="24"/>
        </w:rPr>
      </w:pPr>
    </w:p>
    <w:p w:rsidR="005B6931" w:rsidRDefault="005B6931">
      <w:pPr>
        <w:tabs>
          <w:tab w:val="left" w:pos="1560"/>
          <w:tab w:val="center" w:pos="4819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房地产营销实操与落地高级研修班</w:t>
      </w:r>
    </w:p>
    <w:p w:rsidR="005B6931" w:rsidRDefault="005B6931" w:rsidP="00960AAC">
      <w:pPr>
        <w:tabs>
          <w:tab w:val="left" w:pos="1560"/>
          <w:tab w:val="center" w:pos="4819"/>
        </w:tabs>
        <w:ind w:firstLineChars="1400" w:firstLine="31680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学籍信息表</w:t>
      </w:r>
    </w:p>
    <w:p w:rsidR="005B6931" w:rsidRDefault="005B693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</w:t>
      </w:r>
    </w:p>
    <w:p w:rsidR="005B6931" w:rsidRDefault="005B6931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</w:t>
      </w:r>
    </w:p>
    <w:tbl>
      <w:tblPr>
        <w:tblW w:w="9719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2"/>
        <w:gridCol w:w="1700"/>
        <w:gridCol w:w="900"/>
        <w:gridCol w:w="1900"/>
        <w:gridCol w:w="1260"/>
        <w:gridCol w:w="2197"/>
      </w:tblGrid>
      <w:tr w:rsidR="005B6931">
        <w:trPr>
          <w:cantSplit/>
          <w:trHeight w:val="641"/>
          <w:jc w:val="center"/>
        </w:trPr>
        <w:tc>
          <w:tcPr>
            <w:tcW w:w="17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名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族</w:t>
            </w:r>
          </w:p>
        </w:tc>
        <w:tc>
          <w:tcPr>
            <w:tcW w:w="21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6931" w:rsidRDefault="005B6931">
            <w:pPr>
              <w:ind w:firstLine="48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  </w:t>
            </w:r>
          </w:p>
        </w:tc>
      </w:tr>
      <w:tr w:rsidR="005B6931">
        <w:trPr>
          <w:cantSplit/>
          <w:trHeight w:val="571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历</w:t>
            </w:r>
          </w:p>
        </w:tc>
        <w:tc>
          <w:tcPr>
            <w:tcW w:w="1700" w:type="dxa"/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业</w:t>
            </w:r>
          </w:p>
        </w:tc>
        <w:tc>
          <w:tcPr>
            <w:tcW w:w="1900" w:type="dxa"/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贯</w:t>
            </w:r>
          </w:p>
        </w:tc>
        <w:tc>
          <w:tcPr>
            <w:tcW w:w="2197" w:type="dxa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B6931">
        <w:trPr>
          <w:cantSplit/>
          <w:trHeight w:val="551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身份证号</w:t>
            </w:r>
          </w:p>
        </w:tc>
        <w:tc>
          <w:tcPr>
            <w:tcW w:w="4500" w:type="dxa"/>
            <w:gridSpan w:val="3"/>
            <w:tcBorders>
              <w:top w:val="nil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2197" w:type="dxa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B6931">
        <w:trPr>
          <w:cantSplit/>
          <w:trHeight w:val="559"/>
          <w:jc w:val="center"/>
        </w:trPr>
        <w:tc>
          <w:tcPr>
            <w:tcW w:w="17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务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话</w:t>
            </w: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机</w:t>
            </w:r>
          </w:p>
        </w:tc>
        <w:tc>
          <w:tcPr>
            <w:tcW w:w="21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B6931">
        <w:trPr>
          <w:cantSplit/>
          <w:trHeight w:val="547"/>
          <w:jc w:val="center"/>
        </w:trPr>
        <w:tc>
          <w:tcPr>
            <w:tcW w:w="17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单位名称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传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真</w:t>
            </w:r>
          </w:p>
        </w:tc>
        <w:tc>
          <w:tcPr>
            <w:tcW w:w="21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sz w:val="24"/>
              </w:rPr>
            </w:pPr>
          </w:p>
        </w:tc>
      </w:tr>
      <w:tr w:rsidR="005B6931">
        <w:trPr>
          <w:cantSplit/>
          <w:trHeight w:val="547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单位地址</w:t>
            </w:r>
          </w:p>
        </w:tc>
        <w:tc>
          <w:tcPr>
            <w:tcW w:w="4500" w:type="dxa"/>
            <w:gridSpan w:val="3"/>
            <w:vAlign w:val="center"/>
          </w:tcPr>
          <w:p w:rsidR="005B6931" w:rsidRDefault="005B6931">
            <w:pPr>
              <w:tabs>
                <w:tab w:val="left" w:pos="3585"/>
              </w:tabs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邮政编码</w:t>
            </w:r>
          </w:p>
        </w:tc>
        <w:tc>
          <w:tcPr>
            <w:tcW w:w="2197" w:type="dxa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sz w:val="24"/>
              </w:rPr>
            </w:pPr>
          </w:p>
        </w:tc>
      </w:tr>
      <w:tr w:rsidR="005B6931">
        <w:trPr>
          <w:cantSplit/>
          <w:trHeight w:val="555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公司网址</w:t>
            </w:r>
          </w:p>
        </w:tc>
        <w:tc>
          <w:tcPr>
            <w:tcW w:w="4500" w:type="dxa"/>
            <w:gridSpan w:val="3"/>
            <w:vAlign w:val="center"/>
          </w:tcPr>
          <w:p w:rsidR="005B6931" w:rsidRDefault="005B6931">
            <w:pPr>
              <w:tabs>
                <w:tab w:val="left" w:pos="3585"/>
              </w:tabs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197" w:type="dxa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sz w:val="24"/>
              </w:rPr>
            </w:pPr>
          </w:p>
        </w:tc>
      </w:tr>
      <w:tr w:rsidR="005B6931">
        <w:trPr>
          <w:trHeight w:hRule="exact" w:val="1156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单位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机构</w:t>
            </w:r>
          </w:p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所有制性质</w:t>
            </w:r>
          </w:p>
        </w:tc>
        <w:tc>
          <w:tcPr>
            <w:tcW w:w="7957" w:type="dxa"/>
            <w:gridSpan w:val="5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□国有企业</w:t>
            </w:r>
            <w:r>
              <w:rPr>
                <w:rFonts w:ascii="华文中宋" w:eastAsia="华文中宋" w:hAnsi="华文中宋"/>
                <w:sz w:val="24"/>
              </w:rPr>
              <w:t xml:space="preserve">        </w:t>
            </w:r>
            <w:r>
              <w:rPr>
                <w:rFonts w:ascii="华文中宋" w:eastAsia="华文中宋" w:hAnsi="华文中宋" w:hint="eastAsia"/>
                <w:sz w:val="24"/>
              </w:rPr>
              <w:t>□民营企业</w:t>
            </w:r>
            <w:r>
              <w:rPr>
                <w:rFonts w:ascii="华文中宋" w:eastAsia="华文中宋" w:hAnsi="华文中宋"/>
                <w:sz w:val="24"/>
              </w:rPr>
              <w:t xml:space="preserve">             </w:t>
            </w:r>
            <w:r>
              <w:rPr>
                <w:rFonts w:ascii="华文中宋" w:eastAsia="华文中宋" w:hAnsi="华文中宋" w:hint="eastAsia"/>
                <w:sz w:val="24"/>
              </w:rPr>
              <w:t>□合资企业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外商独资企业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</w:p>
          <w:p w:rsidR="005B6931" w:rsidRDefault="005B6931">
            <w:pPr>
              <w:tabs>
                <w:tab w:val="left" w:pos="3585"/>
              </w:tabs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□股份制企业</w:t>
            </w:r>
            <w:r>
              <w:rPr>
                <w:rFonts w:ascii="华文中宋" w:eastAsia="华文中宋" w:hAnsi="华文中宋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□中央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地方政府部门</w:t>
            </w:r>
            <w:r>
              <w:rPr>
                <w:rFonts w:ascii="华文中宋" w:eastAsia="华文中宋" w:hAnsi="华文中宋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□其他（注明）</w:t>
            </w:r>
          </w:p>
        </w:tc>
      </w:tr>
      <w:tr w:rsidR="005B6931">
        <w:trPr>
          <w:trHeight w:hRule="exact" w:val="714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教育背景</w:t>
            </w:r>
          </w:p>
        </w:tc>
        <w:tc>
          <w:tcPr>
            <w:tcW w:w="7957" w:type="dxa"/>
            <w:gridSpan w:val="5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rPr>
                <w:rFonts w:ascii="华文中宋" w:eastAsia="华文中宋" w:hAnsi="华文中宋"/>
                <w:sz w:val="24"/>
              </w:rPr>
            </w:pPr>
          </w:p>
        </w:tc>
      </w:tr>
      <w:tr w:rsidR="005B6931">
        <w:trPr>
          <w:trHeight w:hRule="exact" w:val="699"/>
          <w:jc w:val="center"/>
        </w:trPr>
        <w:tc>
          <w:tcPr>
            <w:tcW w:w="17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主营业务</w:t>
            </w:r>
          </w:p>
        </w:tc>
        <w:tc>
          <w:tcPr>
            <w:tcW w:w="7957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6931" w:rsidRDefault="005B6931">
            <w:pPr>
              <w:tabs>
                <w:tab w:val="left" w:pos="3585"/>
              </w:tabs>
              <w:rPr>
                <w:rFonts w:ascii="华文中宋" w:eastAsia="华文中宋" w:hAnsi="华文中宋"/>
                <w:sz w:val="24"/>
              </w:rPr>
            </w:pPr>
          </w:p>
        </w:tc>
      </w:tr>
      <w:tr w:rsidR="005B6931">
        <w:trPr>
          <w:trHeight w:hRule="exact" w:val="715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是否住宿</w:t>
            </w:r>
          </w:p>
        </w:tc>
        <w:tc>
          <w:tcPr>
            <w:tcW w:w="7957" w:type="dxa"/>
            <w:gridSpan w:val="5"/>
            <w:tcBorders>
              <w:right w:val="double" w:sz="4" w:space="0" w:color="auto"/>
            </w:tcBorders>
            <w:vAlign w:val="center"/>
          </w:tcPr>
          <w:p w:rsidR="005B6931" w:rsidRDefault="005B6931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□是</w:t>
            </w:r>
            <w:r>
              <w:rPr>
                <w:rFonts w:ascii="华文中宋" w:eastAsia="华文中宋" w:hAnsi="华文中宋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□否</w:t>
            </w:r>
            <w:r>
              <w:rPr>
                <w:rFonts w:ascii="华文中宋" w:eastAsia="华文中宋" w:hAnsi="华文中宋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□外埠地区和境外食宿另行安排</w:t>
            </w:r>
          </w:p>
        </w:tc>
      </w:tr>
      <w:tr w:rsidR="005B6931">
        <w:trPr>
          <w:trHeight w:hRule="exact" w:val="1915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学习费用</w:t>
            </w:r>
          </w:p>
        </w:tc>
        <w:tc>
          <w:tcPr>
            <w:tcW w:w="7957" w:type="dxa"/>
            <w:gridSpan w:val="5"/>
            <w:tcBorders>
              <w:right w:val="double" w:sz="4" w:space="0" w:color="auto"/>
            </w:tcBorders>
            <w:vAlign w:val="center"/>
          </w:tcPr>
          <w:p w:rsidR="005B6931" w:rsidRPr="001C602F" w:rsidRDefault="005B6931">
            <w:pPr>
              <w:pStyle w:val="ListParagraph"/>
              <w:numPr>
                <w:ilvl w:val="0"/>
                <w:numId w:val="3"/>
              </w:numPr>
              <w:spacing w:line="60" w:lineRule="auto"/>
              <w:ind w:left="420" w:firstLineChars="0"/>
              <w:rPr>
                <w:rFonts w:ascii="华文中宋" w:eastAsia="华文中宋" w:hAnsi="华文中宋"/>
                <w:bCs/>
                <w:color w:val="000000"/>
                <w:sz w:val="24"/>
              </w:rPr>
            </w:pPr>
            <w:r w:rsidRPr="001C602F">
              <w:rPr>
                <w:rFonts w:ascii="华文中宋" w:eastAsia="华文中宋" w:hAnsi="华文中宋"/>
                <w:bCs/>
                <w:color w:val="000000"/>
                <w:sz w:val="24"/>
              </w:rPr>
              <w:t>39800</w:t>
            </w:r>
            <w:r w:rsidRPr="001C602F">
              <w:rPr>
                <w:rFonts w:ascii="华文中宋" w:eastAsia="华文中宋" w:hAnsi="华文中宋" w:hint="eastAsia"/>
                <w:bCs/>
                <w:color w:val="000000"/>
                <w:sz w:val="24"/>
              </w:rPr>
              <w:t>元｜人</w:t>
            </w:r>
          </w:p>
          <w:p w:rsidR="005B6931" w:rsidRPr="001C602F" w:rsidRDefault="005B6931">
            <w:pPr>
              <w:pStyle w:val="ListParagraph"/>
              <w:numPr>
                <w:ilvl w:val="0"/>
                <w:numId w:val="3"/>
              </w:numPr>
              <w:spacing w:line="60" w:lineRule="auto"/>
              <w:ind w:left="420" w:firstLineChars="0"/>
              <w:rPr>
                <w:rFonts w:ascii="华文中宋" w:eastAsia="华文中宋" w:hAnsi="华文中宋"/>
                <w:bCs/>
                <w:color w:val="000000"/>
                <w:sz w:val="24"/>
              </w:rPr>
            </w:pPr>
            <w:r w:rsidRPr="001C602F">
              <w:rPr>
                <w:rFonts w:ascii="华文中宋" w:eastAsia="华文中宋" w:hAnsi="华文中宋" w:hint="eastAsia"/>
                <w:bCs/>
                <w:color w:val="000000"/>
                <w:sz w:val="24"/>
              </w:rPr>
              <w:t>含听课费、讲座、教材、讲义、证书费用</w:t>
            </w:r>
          </w:p>
          <w:p w:rsidR="005B6931" w:rsidRPr="001C602F" w:rsidRDefault="005B6931">
            <w:pPr>
              <w:pStyle w:val="ListParagraph"/>
              <w:numPr>
                <w:ilvl w:val="0"/>
                <w:numId w:val="3"/>
              </w:numPr>
              <w:spacing w:line="60" w:lineRule="auto"/>
              <w:ind w:left="420" w:firstLineChars="0"/>
              <w:rPr>
                <w:rFonts w:ascii="华文中宋" w:eastAsia="华文中宋" w:hAnsi="华文中宋"/>
                <w:bCs/>
                <w:color w:val="000000"/>
                <w:sz w:val="24"/>
              </w:rPr>
            </w:pPr>
            <w:r w:rsidRPr="001C602F">
              <w:rPr>
                <w:rFonts w:ascii="华文中宋" w:eastAsia="华文中宋" w:hAnsi="华文中宋" w:hint="eastAsia"/>
                <w:bCs/>
                <w:color w:val="000000"/>
                <w:sz w:val="24"/>
              </w:rPr>
              <w:t>食宿、交通费用自理</w:t>
            </w:r>
          </w:p>
        </w:tc>
      </w:tr>
      <w:tr w:rsidR="005B6931">
        <w:trPr>
          <w:trHeight w:hRule="exact" w:val="1950"/>
          <w:jc w:val="center"/>
        </w:trPr>
        <w:tc>
          <w:tcPr>
            <w:tcW w:w="1762" w:type="dxa"/>
            <w:tcBorders>
              <w:left w:val="double" w:sz="4" w:space="0" w:color="auto"/>
            </w:tcBorders>
            <w:vAlign w:val="center"/>
          </w:tcPr>
          <w:p w:rsidR="005B6931" w:rsidRDefault="005B6931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联系方式</w:t>
            </w:r>
          </w:p>
        </w:tc>
        <w:tc>
          <w:tcPr>
            <w:tcW w:w="7957" w:type="dxa"/>
            <w:gridSpan w:val="5"/>
            <w:tcBorders>
              <w:right w:val="double" w:sz="4" w:space="0" w:color="auto"/>
            </w:tcBorders>
            <w:vAlign w:val="center"/>
          </w:tcPr>
          <w:p w:rsidR="005B6931" w:rsidRDefault="005B6931" w:rsidP="00960AAC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联系人：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王老师</w:t>
            </w:r>
            <w:r>
              <w:rPr>
                <w:rFonts w:ascii="微软雅黑" w:eastAsia="微软雅黑" w:hAnsi="微软雅黑"/>
                <w:szCs w:val="21"/>
              </w:rPr>
              <w:t xml:space="preserve"> 18610001769</w:t>
            </w:r>
            <w:r>
              <w:rPr>
                <w:rFonts w:ascii="微软雅黑" w:eastAsia="微软雅黑" w:hAnsi="微软雅黑" w:hint="eastAsia"/>
                <w:szCs w:val="21"/>
              </w:rPr>
              <w:t>（微信同号）</w:t>
            </w:r>
          </w:p>
          <w:p w:rsidR="005B6931" w:rsidRDefault="005B6931" w:rsidP="00960AAC">
            <w:pPr>
              <w:widowControl/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邮</w:t>
            </w:r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>箱：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hyperlink r:id="rId9" w:history="1">
              <w:r w:rsidRPr="009B1124">
                <w:rPr>
                  <w:rStyle w:val="Hyperlink"/>
                  <w:rFonts w:ascii="微软雅黑" w:eastAsia="微软雅黑" w:hAnsi="微软雅黑"/>
                  <w:szCs w:val="21"/>
                </w:rPr>
                <w:t>tsinghuadx@qq.com</w:t>
              </w:r>
            </w:hyperlink>
            <w:r>
              <w:rPr>
                <w:rFonts w:ascii="微软雅黑" w:eastAsia="微软雅黑" w:hAnsi="微软雅黑"/>
                <w:szCs w:val="21"/>
              </w:rPr>
              <w:t xml:space="preserve">    </w:t>
            </w:r>
            <w:hyperlink r:id="rId10" w:history="1">
              <w:r w:rsidRPr="009B1124">
                <w:rPr>
                  <w:rStyle w:val="Hyperlink"/>
                  <w:rFonts w:ascii="微软雅黑" w:eastAsia="微软雅黑" w:hAnsi="微软雅黑"/>
                  <w:szCs w:val="21"/>
                </w:rPr>
                <w:t>1530688819@qq.com</w:t>
              </w:r>
            </w:hyperlink>
            <w:r>
              <w:rPr>
                <w:rFonts w:ascii="微软雅黑" w:eastAsia="微软雅黑" w:hAnsi="微软雅黑"/>
                <w:szCs w:val="21"/>
              </w:rPr>
              <w:t xml:space="preserve">  </w:t>
            </w:r>
          </w:p>
          <w:p w:rsidR="005B6931" w:rsidRPr="001C602F" w:rsidRDefault="005B6931" w:rsidP="005B6931">
            <w:pPr>
              <w:pStyle w:val="ListParagraph"/>
              <w:spacing w:line="60" w:lineRule="auto"/>
              <w:ind w:firstLineChars="100" w:firstLine="31680"/>
              <w:rPr>
                <w:rFonts w:ascii="华文中宋" w:eastAsia="华文中宋" w:hAnsi="华文中宋"/>
                <w:bCs/>
                <w:color w:val="000000"/>
                <w:sz w:val="24"/>
              </w:rPr>
            </w:pPr>
          </w:p>
        </w:tc>
      </w:tr>
    </w:tbl>
    <w:p w:rsidR="005B6931" w:rsidRDefault="005B6931"/>
    <w:p w:rsidR="005B6931" w:rsidRDefault="005B6931">
      <w:pPr>
        <w:spacing w:line="300" w:lineRule="auto"/>
        <w:rPr>
          <w:rFonts w:ascii="宋体" w:cs="宋体"/>
          <w:kern w:val="0"/>
          <w:sz w:val="22"/>
          <w:szCs w:val="22"/>
        </w:rPr>
      </w:pPr>
    </w:p>
    <w:sectPr w:rsidR="005B6931" w:rsidSect="002866C8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31" w:rsidRDefault="005B6931" w:rsidP="002866C8">
      <w:r>
        <w:separator/>
      </w:r>
    </w:p>
  </w:endnote>
  <w:endnote w:type="continuationSeparator" w:id="0">
    <w:p w:rsidR="005B6931" w:rsidRDefault="005B6931" w:rsidP="0028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31" w:rsidRDefault="005B6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6931" w:rsidRDefault="005B69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31" w:rsidRDefault="005B6931">
    <w:pPr>
      <w:pStyle w:val="Foo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</w:p>
  <w:p w:rsidR="005B6931" w:rsidRDefault="005B69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31" w:rsidRDefault="005B6931" w:rsidP="002866C8">
      <w:r>
        <w:separator/>
      </w:r>
    </w:p>
  </w:footnote>
  <w:footnote w:type="continuationSeparator" w:id="0">
    <w:p w:rsidR="005B6931" w:rsidRDefault="005B6931" w:rsidP="00286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31" w:rsidRDefault="005B6931">
    <w:pPr>
      <w:pStyle w:val="Header"/>
      <w:jc w:val="both"/>
    </w:pPr>
    <w:r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09179F2"/>
    <w:multiLevelType w:val="multilevel"/>
    <w:tmpl w:val="309179F2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8AB0407"/>
    <w:multiLevelType w:val="multilevel"/>
    <w:tmpl w:val="48AB040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5B15"/>
    <w:rsid w:val="000F0235"/>
    <w:rsid w:val="001712F3"/>
    <w:rsid w:val="00172A27"/>
    <w:rsid w:val="00173EAA"/>
    <w:rsid w:val="001C602F"/>
    <w:rsid w:val="001F273F"/>
    <w:rsid w:val="002350CC"/>
    <w:rsid w:val="00277821"/>
    <w:rsid w:val="002866C8"/>
    <w:rsid w:val="003753EE"/>
    <w:rsid w:val="003E4F2C"/>
    <w:rsid w:val="003E7616"/>
    <w:rsid w:val="00405DF6"/>
    <w:rsid w:val="004A0DF3"/>
    <w:rsid w:val="00552A74"/>
    <w:rsid w:val="005B6931"/>
    <w:rsid w:val="006A1506"/>
    <w:rsid w:val="007158AC"/>
    <w:rsid w:val="007170FB"/>
    <w:rsid w:val="00753B7D"/>
    <w:rsid w:val="00787AD2"/>
    <w:rsid w:val="00797BEA"/>
    <w:rsid w:val="008A4696"/>
    <w:rsid w:val="00960AAC"/>
    <w:rsid w:val="009B1124"/>
    <w:rsid w:val="009F5403"/>
    <w:rsid w:val="00A01656"/>
    <w:rsid w:val="00A17936"/>
    <w:rsid w:val="00CA7F71"/>
    <w:rsid w:val="00EE1204"/>
    <w:rsid w:val="00F65CCF"/>
    <w:rsid w:val="0AD5090C"/>
    <w:rsid w:val="0C70733F"/>
    <w:rsid w:val="18707A8B"/>
    <w:rsid w:val="1FCE4D54"/>
    <w:rsid w:val="288E6C80"/>
    <w:rsid w:val="2C0075B3"/>
    <w:rsid w:val="312F2821"/>
    <w:rsid w:val="317C55C4"/>
    <w:rsid w:val="401D0F12"/>
    <w:rsid w:val="40DA1829"/>
    <w:rsid w:val="41B9054F"/>
    <w:rsid w:val="52EA05E4"/>
    <w:rsid w:val="590B556C"/>
    <w:rsid w:val="5C3B5A51"/>
    <w:rsid w:val="6A1953E7"/>
    <w:rsid w:val="7652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lock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semiHidden="1" w:uiPriority="99" w:unhideWhenUs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6C8"/>
    <w:pPr>
      <w:widowControl w:val="0"/>
      <w:jc w:val="both"/>
    </w:pPr>
    <w:rPr>
      <w:rFonts w:eastAsia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rsid w:val="002866C8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866C8"/>
    <w:rPr>
      <w:rFonts w:ascii="宋体" w:cs="Times New Roman"/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2866C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7E5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rsid w:val="002866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59"/>
    <w:rPr>
      <w:rFonts w:eastAsia="宋体"/>
      <w:sz w:val="0"/>
      <w:szCs w:val="0"/>
    </w:rPr>
  </w:style>
  <w:style w:type="paragraph" w:styleId="Footer">
    <w:name w:val="footer"/>
    <w:basedOn w:val="Normal"/>
    <w:link w:val="FooterChar"/>
    <w:uiPriority w:val="99"/>
    <w:rsid w:val="00286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66C8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6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66C8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286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2866C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2866C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866C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866C8"/>
    <w:rPr>
      <w:rFonts w:cs="Times New Roman"/>
      <w:color w:val="000000"/>
      <w:u w:val="none"/>
    </w:rPr>
  </w:style>
  <w:style w:type="paragraph" w:customStyle="1" w:styleId="Char">
    <w:name w:val="Char"/>
    <w:basedOn w:val="Normal"/>
    <w:uiPriority w:val="99"/>
    <w:rsid w:val="002866C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2866C8"/>
    <w:rPr>
      <w:rFonts w:cs="Times New Roman"/>
    </w:rPr>
  </w:style>
  <w:style w:type="paragraph" w:styleId="ListParagraph">
    <w:name w:val="List Paragraph"/>
    <w:basedOn w:val="Normal"/>
    <w:uiPriority w:val="99"/>
    <w:qFormat/>
    <w:rsid w:val="002866C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30688819@qq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singhuadx@qq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153068881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inghuadx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483</Words>
  <Characters>2754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清华大学房地产总裁高级研修班（广西班）</dc:title>
  <dc:subject/>
  <dc:creator>Administrator</dc:creator>
  <cp:keywords/>
  <dc:description/>
  <cp:lastModifiedBy>微软用户</cp:lastModifiedBy>
  <cp:revision>11</cp:revision>
  <cp:lastPrinted>2013-09-29T01:33:00Z</cp:lastPrinted>
  <dcterms:created xsi:type="dcterms:W3CDTF">2018-03-02T10:19:00Z</dcterms:created>
  <dcterms:modified xsi:type="dcterms:W3CDTF">2018-08-27T02:03:00Z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